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60" w:rsidRDefault="00752B5D" w:rsidP="00752B5D">
      <w:pPr>
        <w:jc w:val="center"/>
        <w:rPr>
          <w:b/>
          <w:sz w:val="32"/>
          <w:szCs w:val="32"/>
        </w:rPr>
      </w:pPr>
      <w:r w:rsidRPr="00752B5D">
        <w:rPr>
          <w:rFonts w:hint="eastAsia"/>
          <w:b/>
          <w:sz w:val="32"/>
          <w:szCs w:val="32"/>
        </w:rPr>
        <w:t>材料之二、</w:t>
      </w:r>
      <w:r w:rsidRPr="00752B5D">
        <w:rPr>
          <w:rFonts w:hint="eastAsia"/>
          <w:b/>
          <w:sz w:val="32"/>
          <w:szCs w:val="32"/>
        </w:rPr>
        <w:t>*</w:t>
      </w:r>
      <w:r w:rsidRPr="00752B5D">
        <w:rPr>
          <w:rFonts w:hint="eastAsia"/>
          <w:b/>
          <w:sz w:val="32"/>
          <w:szCs w:val="32"/>
        </w:rPr>
        <w:t>人才需求情况</w:t>
      </w:r>
      <w:r w:rsidR="00E64FCC">
        <w:rPr>
          <w:rFonts w:hint="eastAsia"/>
          <w:b/>
          <w:sz w:val="32"/>
          <w:szCs w:val="32"/>
        </w:rPr>
        <w:t>（限</w:t>
      </w:r>
      <w:r w:rsidR="00E64FCC">
        <w:rPr>
          <w:rFonts w:hint="eastAsia"/>
          <w:b/>
          <w:sz w:val="32"/>
          <w:szCs w:val="32"/>
        </w:rPr>
        <w:t>1000</w:t>
      </w:r>
      <w:r w:rsidR="00E64FCC">
        <w:rPr>
          <w:rFonts w:hint="eastAsia"/>
          <w:b/>
          <w:sz w:val="32"/>
          <w:szCs w:val="32"/>
        </w:rPr>
        <w:t>字）</w:t>
      </w:r>
    </w:p>
    <w:p w:rsidR="00752B5D" w:rsidRPr="00752B5D" w:rsidRDefault="00752B5D" w:rsidP="00E64FCC">
      <w:pPr>
        <w:ind w:firstLineChars="200" w:firstLine="480"/>
        <w:rPr>
          <w:rFonts w:asciiTheme="minorEastAsia" w:hAnsiTheme="minorEastAsia" w:cs="Times New Roman"/>
          <w:sz w:val="24"/>
          <w:szCs w:val="24"/>
        </w:rPr>
      </w:pPr>
      <w:r w:rsidRPr="00752B5D">
        <w:rPr>
          <w:rFonts w:asciiTheme="minorEastAsia" w:hAnsiTheme="minorEastAsia" w:cs="Times New Roman" w:hint="eastAsia"/>
          <w:sz w:val="24"/>
          <w:szCs w:val="24"/>
        </w:rPr>
        <w:t>据民航局权威统计，</w:t>
      </w:r>
      <w:r w:rsidRPr="00752B5D">
        <w:rPr>
          <w:rFonts w:asciiTheme="minorEastAsia" w:hAnsiTheme="minorEastAsia" w:cs="Times New Roman"/>
          <w:sz w:val="24"/>
          <w:szCs w:val="24"/>
        </w:rPr>
        <w:t>2015年我国有运输机场207个，运输飞机2650架，</w:t>
      </w:r>
      <w:r w:rsidRPr="00752B5D">
        <w:rPr>
          <w:rFonts w:asciiTheme="minorEastAsia" w:hAnsiTheme="minorEastAsia" w:cs="Times New Roman" w:hint="eastAsia"/>
          <w:sz w:val="24"/>
          <w:szCs w:val="24"/>
        </w:rPr>
        <w:t>旅客运输4.36亿人次，</w:t>
      </w:r>
      <w:r w:rsidRPr="00752B5D">
        <w:rPr>
          <w:rFonts w:asciiTheme="minorEastAsia" w:hAnsiTheme="minorEastAsia" w:cs="Times New Roman"/>
          <w:sz w:val="24"/>
          <w:szCs w:val="24"/>
        </w:rPr>
        <w:t>旅客运输量</w:t>
      </w:r>
      <w:r w:rsidRPr="00752B5D">
        <w:rPr>
          <w:rFonts w:asciiTheme="minorEastAsia" w:hAnsiTheme="minorEastAsia" w:cs="Times New Roman" w:hint="eastAsia"/>
          <w:sz w:val="24"/>
          <w:szCs w:val="24"/>
        </w:rPr>
        <w:t>比上一年</w:t>
      </w:r>
      <w:r w:rsidRPr="00752B5D">
        <w:rPr>
          <w:rFonts w:asciiTheme="minorEastAsia" w:hAnsiTheme="minorEastAsia" w:cs="Times New Roman"/>
          <w:sz w:val="24"/>
          <w:szCs w:val="24"/>
        </w:rPr>
        <w:t>增</w:t>
      </w:r>
      <w:r w:rsidRPr="00752B5D">
        <w:rPr>
          <w:rFonts w:asciiTheme="minorEastAsia" w:hAnsiTheme="minorEastAsia" w:cs="Times New Roman" w:hint="eastAsia"/>
          <w:sz w:val="24"/>
          <w:szCs w:val="24"/>
        </w:rPr>
        <w:t>长11.1</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2017年年底，我国机场总数达到229个，运输飞机3339架，旅客运输5.49亿人次，</w:t>
      </w:r>
      <w:r w:rsidRPr="00752B5D">
        <w:rPr>
          <w:rFonts w:asciiTheme="minorEastAsia" w:hAnsiTheme="minorEastAsia" w:cs="Times New Roman"/>
          <w:sz w:val="24"/>
          <w:szCs w:val="24"/>
        </w:rPr>
        <w:t>旅客运输量</w:t>
      </w:r>
      <w:r w:rsidRPr="00752B5D">
        <w:rPr>
          <w:rFonts w:asciiTheme="minorEastAsia" w:hAnsiTheme="minorEastAsia" w:cs="Times New Roman" w:hint="eastAsia"/>
          <w:sz w:val="24"/>
          <w:szCs w:val="24"/>
        </w:rPr>
        <w:t>比上一年增长</w:t>
      </w:r>
      <w:r w:rsidRPr="00752B5D">
        <w:rPr>
          <w:rFonts w:asciiTheme="minorEastAsia" w:hAnsiTheme="minorEastAsia" w:cs="Times New Roman"/>
          <w:sz w:val="24"/>
          <w:szCs w:val="24"/>
        </w:rPr>
        <w:t>12.6%</w:t>
      </w:r>
      <w:r w:rsidR="00790018">
        <w:rPr>
          <w:rFonts w:asciiTheme="minorEastAsia" w:hAnsiTheme="minorEastAsia" w:cs="Times New Roman" w:hint="eastAsia"/>
          <w:sz w:val="24"/>
          <w:szCs w:val="24"/>
        </w:rPr>
        <w:t>；</w:t>
      </w:r>
      <w:r w:rsidRPr="00752B5D">
        <w:rPr>
          <w:rFonts w:asciiTheme="minorEastAsia" w:hAnsiTheme="minorEastAsia" w:cs="Times New Roman" w:hint="eastAsia"/>
          <w:sz w:val="24"/>
          <w:szCs w:val="24"/>
        </w:rPr>
        <w:t>到2020年，</w:t>
      </w:r>
      <w:r w:rsidRPr="00752B5D">
        <w:rPr>
          <w:rFonts w:asciiTheme="minorEastAsia" w:hAnsiTheme="minorEastAsia" w:cs="Times New Roman"/>
          <w:sz w:val="24"/>
          <w:szCs w:val="24"/>
        </w:rPr>
        <w:t>运输机场要达到260个，运输飞机有4600架左右，</w:t>
      </w:r>
      <w:r w:rsidRPr="00752B5D">
        <w:rPr>
          <w:rFonts w:asciiTheme="minorEastAsia" w:hAnsiTheme="minorEastAsia" w:cs="Times New Roman" w:hint="eastAsia"/>
          <w:sz w:val="24"/>
          <w:szCs w:val="24"/>
        </w:rPr>
        <w:t>旅客运输量7.2亿人次</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十三五</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期间</w:t>
      </w:r>
      <w:r w:rsidRPr="00752B5D">
        <w:rPr>
          <w:rFonts w:asciiTheme="minorEastAsia" w:hAnsiTheme="minorEastAsia" w:cs="Times New Roman"/>
          <w:sz w:val="24"/>
          <w:szCs w:val="24"/>
        </w:rPr>
        <w:t>旅客运输量年均增长率</w:t>
      </w:r>
      <w:r w:rsidRPr="00752B5D">
        <w:rPr>
          <w:rFonts w:asciiTheme="minorEastAsia" w:hAnsiTheme="minorEastAsia" w:cs="Times New Roman" w:hint="eastAsia"/>
          <w:sz w:val="24"/>
          <w:szCs w:val="24"/>
        </w:rPr>
        <w:t>达到</w:t>
      </w:r>
      <w:r w:rsidRPr="00752B5D">
        <w:rPr>
          <w:rFonts w:asciiTheme="minorEastAsia" w:hAnsiTheme="minorEastAsia" w:cs="Times New Roman"/>
          <w:sz w:val="24"/>
          <w:szCs w:val="24"/>
        </w:rPr>
        <w:t>10.4%</w:t>
      </w:r>
      <w:r w:rsidR="00790018">
        <w:rPr>
          <w:rFonts w:asciiTheme="minorEastAsia" w:hAnsiTheme="minorEastAsia" w:cs="Times New Roman"/>
          <w:sz w:val="24"/>
          <w:szCs w:val="24"/>
        </w:rPr>
        <w:t>。</w:t>
      </w:r>
      <w:r w:rsidR="00E64FCC">
        <w:rPr>
          <w:rFonts w:asciiTheme="minorEastAsia" w:hAnsiTheme="minorEastAsia" w:cs="Times New Roman" w:hint="eastAsia"/>
          <w:sz w:val="24"/>
          <w:szCs w:val="24"/>
        </w:rPr>
        <w:t>目前，我国航空客运量已位居世界第二</w:t>
      </w:r>
      <w:r w:rsidRPr="00752B5D">
        <w:rPr>
          <w:rFonts w:asciiTheme="minorEastAsia" w:hAnsiTheme="minorEastAsia" w:cs="Times New Roman" w:hint="eastAsia"/>
          <w:sz w:val="24"/>
          <w:szCs w:val="24"/>
        </w:rPr>
        <w:t>，预计到2030年，</w:t>
      </w:r>
      <w:r w:rsidRPr="00752B5D">
        <w:rPr>
          <w:rFonts w:asciiTheme="minorEastAsia" w:hAnsiTheme="minorEastAsia" w:cs="Times New Roman"/>
          <w:sz w:val="24"/>
          <w:szCs w:val="24"/>
        </w:rPr>
        <w:t>我国运输机场</w:t>
      </w:r>
      <w:r w:rsidRPr="00752B5D">
        <w:rPr>
          <w:rFonts w:asciiTheme="minorEastAsia" w:hAnsiTheme="minorEastAsia" w:cs="Times New Roman" w:hint="eastAsia"/>
          <w:sz w:val="24"/>
          <w:szCs w:val="24"/>
        </w:rPr>
        <w:t>将</w:t>
      </w:r>
      <w:r w:rsidRPr="00752B5D">
        <w:rPr>
          <w:rFonts w:asciiTheme="minorEastAsia" w:hAnsiTheme="minorEastAsia" w:cs="Times New Roman"/>
          <w:sz w:val="24"/>
          <w:szCs w:val="24"/>
        </w:rPr>
        <w:t>要达到350个</w:t>
      </w:r>
      <w:r w:rsidRPr="00752B5D">
        <w:rPr>
          <w:rFonts w:asciiTheme="minorEastAsia" w:hAnsiTheme="minorEastAsia" w:cs="Times New Roman" w:hint="eastAsia"/>
          <w:sz w:val="24"/>
          <w:szCs w:val="24"/>
        </w:rPr>
        <w:t>左右</w:t>
      </w:r>
      <w:r w:rsidRPr="00752B5D">
        <w:rPr>
          <w:rFonts w:asciiTheme="minorEastAsia" w:hAnsiTheme="minorEastAsia" w:cs="Times New Roman"/>
          <w:sz w:val="24"/>
          <w:szCs w:val="24"/>
        </w:rPr>
        <w:t>，运输飞机6000架</w:t>
      </w:r>
      <w:r w:rsidRPr="00752B5D">
        <w:rPr>
          <w:rFonts w:asciiTheme="minorEastAsia" w:hAnsiTheme="minorEastAsia" w:cs="Times New Roman" w:hint="eastAsia"/>
          <w:sz w:val="24"/>
          <w:szCs w:val="24"/>
        </w:rPr>
        <w:t>以上</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旅客运输量15亿人次</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 xml:space="preserve">将超过美国成为全球最大的航空运输市场，2035年将实现由民航大国到民航强国的历史性跨越。 </w:t>
      </w:r>
    </w:p>
    <w:p w:rsidR="00752B5D" w:rsidRPr="00752B5D" w:rsidRDefault="00752B5D" w:rsidP="00E64FCC">
      <w:pPr>
        <w:ind w:firstLineChars="200" w:firstLine="480"/>
        <w:rPr>
          <w:rFonts w:asciiTheme="minorEastAsia" w:hAnsiTheme="minorEastAsia" w:cs="Times New Roman"/>
          <w:sz w:val="24"/>
          <w:szCs w:val="24"/>
        </w:rPr>
      </w:pPr>
      <w:r w:rsidRPr="00752B5D">
        <w:rPr>
          <w:rFonts w:asciiTheme="minorEastAsia" w:hAnsiTheme="minorEastAsia" w:cs="Times New Roman" w:hint="eastAsia"/>
          <w:sz w:val="24"/>
          <w:szCs w:val="24"/>
        </w:rPr>
        <w:t>针对以上民航发展数据和航空服务艺术与管理人员流动规律</w:t>
      </w:r>
      <w:r w:rsidRPr="00752B5D">
        <w:rPr>
          <w:rFonts w:asciiTheme="minorEastAsia" w:hAnsiTheme="minorEastAsia" w:cs="Times New Roman"/>
          <w:sz w:val="24"/>
          <w:szCs w:val="24"/>
        </w:rPr>
        <w:t>，</w:t>
      </w:r>
      <w:r w:rsidRPr="00752B5D">
        <w:rPr>
          <w:rFonts w:asciiTheme="minorEastAsia" w:hAnsiTheme="minorEastAsia" w:cs="Times New Roman" w:hint="eastAsia"/>
          <w:sz w:val="24"/>
          <w:szCs w:val="24"/>
        </w:rPr>
        <w:t>权威预测每年需要新增</w:t>
      </w:r>
      <w:r w:rsidR="00790018">
        <w:rPr>
          <w:rFonts w:asciiTheme="minorEastAsia" w:hAnsiTheme="minorEastAsia" w:cs="Times New Roman" w:hint="eastAsia"/>
          <w:sz w:val="24"/>
          <w:szCs w:val="24"/>
        </w:rPr>
        <w:t>高素质应用型</w:t>
      </w:r>
      <w:r w:rsidRPr="00752B5D">
        <w:rPr>
          <w:rFonts w:asciiTheme="minorEastAsia" w:hAnsiTheme="minorEastAsia" w:cs="Times New Roman" w:hint="eastAsia"/>
          <w:sz w:val="24"/>
          <w:szCs w:val="24"/>
        </w:rPr>
        <w:t>航空服务与管理人员至少10</w:t>
      </w:r>
      <w:r w:rsidR="00790018">
        <w:rPr>
          <w:rFonts w:asciiTheme="minorEastAsia" w:hAnsiTheme="minorEastAsia" w:cs="Times New Roman" w:hint="eastAsia"/>
          <w:sz w:val="24"/>
          <w:szCs w:val="24"/>
        </w:rPr>
        <w:t>万人</w:t>
      </w:r>
      <w:r w:rsidRPr="00752B5D">
        <w:rPr>
          <w:rFonts w:asciiTheme="minorEastAsia" w:hAnsiTheme="minorEastAsia" w:cs="Times New Roman" w:hint="eastAsia"/>
          <w:sz w:val="24"/>
          <w:szCs w:val="24"/>
        </w:rPr>
        <w:t>。2020年—2035年，每年航空运输发展增量更大，</w:t>
      </w:r>
      <w:r w:rsidR="00790018">
        <w:rPr>
          <w:rFonts w:asciiTheme="minorEastAsia" w:hAnsiTheme="minorEastAsia" w:cs="Times New Roman" w:hint="eastAsia"/>
          <w:sz w:val="24"/>
          <w:szCs w:val="24"/>
        </w:rPr>
        <w:t>加之通用航空产业快速发展，</w:t>
      </w:r>
      <w:r w:rsidRPr="00752B5D">
        <w:rPr>
          <w:rFonts w:asciiTheme="minorEastAsia" w:hAnsiTheme="minorEastAsia" w:cs="Times New Roman" w:hint="eastAsia"/>
          <w:sz w:val="24"/>
          <w:szCs w:val="24"/>
        </w:rPr>
        <w:t>“十三五”后，每年航空服务与管理人才需求将更加旺盛。</w:t>
      </w:r>
    </w:p>
    <w:p w:rsidR="00752B5D" w:rsidRDefault="00752B5D" w:rsidP="00E64FCC">
      <w:pPr>
        <w:ind w:firstLine="200"/>
        <w:jc w:val="left"/>
        <w:rPr>
          <w:rFonts w:asciiTheme="minorEastAsia" w:hAnsiTheme="minorEastAsia" w:cs="Times New Roman"/>
          <w:sz w:val="24"/>
          <w:szCs w:val="24"/>
        </w:rPr>
      </w:pPr>
      <w:r w:rsidRPr="00752B5D">
        <w:rPr>
          <w:rFonts w:asciiTheme="minorEastAsia" w:hAnsiTheme="minorEastAsia" w:cs="Times New Roman" w:hint="eastAsia"/>
          <w:sz w:val="24"/>
          <w:szCs w:val="24"/>
        </w:rPr>
        <w:t>目前，航空服务业与管理人员中，具有本科学历的不足30%，70%以上的是专科及以下学历，缺乏高端航空服务与管理人才，无法满足新时代航空服务业高质量发展需求。近年来，航空公司加大招聘本科人才力度，甚至有的航空公司要求应聘人员必须具备本科学历。然而，2019年前，我国本科专业目录中，没有培养航空服务艺术与管理人才的本科专业，</w:t>
      </w:r>
      <w:r w:rsidR="00E64FCC">
        <w:rPr>
          <w:rFonts w:asciiTheme="minorEastAsia" w:hAnsiTheme="minorEastAsia" w:cs="Times New Roman" w:hint="eastAsia"/>
          <w:sz w:val="24"/>
          <w:szCs w:val="24"/>
        </w:rPr>
        <w:t>招聘的本科毕业生均为非相关专业人才，没有经过</w:t>
      </w:r>
      <w:r w:rsidRPr="00752B5D">
        <w:rPr>
          <w:rFonts w:asciiTheme="minorEastAsia" w:hAnsiTheme="minorEastAsia" w:cs="Times New Roman" w:hint="eastAsia"/>
          <w:sz w:val="24"/>
          <w:szCs w:val="24"/>
        </w:rPr>
        <w:t>专业化培养，制约了航空服务与管理人员专业化水平的提升。据国家民航局统计数据，2017年，民航局直属院校毕业学生共13868 人，其中本科生不足 10000人，近4000人为专科生，而且航空服务与管理人才大部分是专科层次，极少数是依托其它本科专业培养的本科人才，不足1000人，2018、2019年民航局直属院校依托其它专业培养的航空服务艺术与管理本科毕业生规模，也不足1000人。除国家民航局直属高校外，其他高校培养的航空服务与管理人才大部分也为专科层次，少数院校依托其它艺术和管理类本科专业培养少量航空服务与管理人才，毕业生数量年均几千人。</w:t>
      </w:r>
    </w:p>
    <w:p w:rsidR="00752B5D" w:rsidRPr="00752B5D" w:rsidRDefault="00752B5D" w:rsidP="00E64FCC">
      <w:pPr>
        <w:ind w:firstLine="200"/>
        <w:jc w:val="left"/>
        <w:rPr>
          <w:rFonts w:asciiTheme="minorEastAsia" w:hAnsiTheme="minorEastAsia"/>
          <w:b/>
          <w:sz w:val="32"/>
          <w:szCs w:val="32"/>
        </w:rPr>
      </w:pPr>
      <w:r w:rsidRPr="00752B5D">
        <w:rPr>
          <w:rFonts w:asciiTheme="minorEastAsia" w:hAnsiTheme="minorEastAsia" w:cs="Times New Roman" w:hint="eastAsia"/>
          <w:sz w:val="24"/>
          <w:szCs w:val="24"/>
        </w:rPr>
        <w:t>综上，国家高校依托其它本科专业培养的高端航空服务与管理人才每年不足10000人，且没有经过航空服务艺术与管理的标准化、规范化、专业化培养，与每年10</w:t>
      </w:r>
      <w:r w:rsidR="00E64FCC">
        <w:rPr>
          <w:rFonts w:asciiTheme="minorEastAsia" w:hAnsiTheme="minorEastAsia" w:cs="Times New Roman" w:hint="eastAsia"/>
          <w:sz w:val="24"/>
          <w:szCs w:val="24"/>
        </w:rPr>
        <w:t>万人的现实需求差距巨大。</w:t>
      </w:r>
      <w:r w:rsidRPr="00752B5D">
        <w:rPr>
          <w:rFonts w:asciiTheme="minorEastAsia" w:hAnsiTheme="minorEastAsia" w:cs="Times New Roman" w:hint="eastAsia"/>
          <w:sz w:val="24"/>
          <w:szCs w:val="24"/>
        </w:rPr>
        <w:t>不断发展的民航产业2020年后时代，每年人才供给与需求将出现巨大缺口。建议在国家各地方区域，具有航空服务人才培养经验和能力的应用型本科高校，快速增设航空</w:t>
      </w:r>
      <w:bookmarkStart w:id="0" w:name="_GoBack"/>
      <w:bookmarkEnd w:id="0"/>
      <w:r w:rsidRPr="00752B5D">
        <w:rPr>
          <w:rFonts w:asciiTheme="minorEastAsia" w:hAnsiTheme="minorEastAsia" w:cs="Times New Roman" w:hint="eastAsia"/>
          <w:sz w:val="24"/>
          <w:szCs w:val="24"/>
        </w:rPr>
        <w:t>服务艺术与管理专业布点，并且掌握区域布点平衡。</w:t>
      </w:r>
    </w:p>
    <w:sectPr w:rsidR="00752B5D" w:rsidRPr="00752B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193" w:rsidRDefault="00774193" w:rsidP="00E64FCC">
      <w:r>
        <w:separator/>
      </w:r>
    </w:p>
  </w:endnote>
  <w:endnote w:type="continuationSeparator" w:id="0">
    <w:p w:rsidR="00774193" w:rsidRDefault="00774193" w:rsidP="00E6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193" w:rsidRDefault="00774193" w:rsidP="00E64FCC">
      <w:r>
        <w:separator/>
      </w:r>
    </w:p>
  </w:footnote>
  <w:footnote w:type="continuationSeparator" w:id="0">
    <w:p w:rsidR="00774193" w:rsidRDefault="00774193" w:rsidP="00E64F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B5D"/>
    <w:rsid w:val="0004537E"/>
    <w:rsid w:val="00752B5D"/>
    <w:rsid w:val="00774193"/>
    <w:rsid w:val="00790018"/>
    <w:rsid w:val="00E64FCC"/>
    <w:rsid w:val="00FA4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4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4FCC"/>
    <w:rPr>
      <w:sz w:val="18"/>
      <w:szCs w:val="18"/>
    </w:rPr>
  </w:style>
  <w:style w:type="paragraph" w:styleId="a4">
    <w:name w:val="footer"/>
    <w:basedOn w:val="a"/>
    <w:link w:val="Char0"/>
    <w:uiPriority w:val="99"/>
    <w:unhideWhenUsed/>
    <w:rsid w:val="00E64FCC"/>
    <w:pPr>
      <w:tabs>
        <w:tab w:val="center" w:pos="4153"/>
        <w:tab w:val="right" w:pos="8306"/>
      </w:tabs>
      <w:snapToGrid w:val="0"/>
      <w:jc w:val="left"/>
    </w:pPr>
    <w:rPr>
      <w:sz w:val="18"/>
      <w:szCs w:val="18"/>
    </w:rPr>
  </w:style>
  <w:style w:type="character" w:customStyle="1" w:styleId="Char0">
    <w:name w:val="页脚 Char"/>
    <w:basedOn w:val="a0"/>
    <w:link w:val="a4"/>
    <w:uiPriority w:val="99"/>
    <w:rsid w:val="00E64FC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4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4FCC"/>
    <w:rPr>
      <w:sz w:val="18"/>
      <w:szCs w:val="18"/>
    </w:rPr>
  </w:style>
  <w:style w:type="paragraph" w:styleId="a4">
    <w:name w:val="footer"/>
    <w:basedOn w:val="a"/>
    <w:link w:val="Char0"/>
    <w:uiPriority w:val="99"/>
    <w:unhideWhenUsed/>
    <w:rsid w:val="00E64FCC"/>
    <w:pPr>
      <w:tabs>
        <w:tab w:val="center" w:pos="4153"/>
        <w:tab w:val="right" w:pos="8306"/>
      </w:tabs>
      <w:snapToGrid w:val="0"/>
      <w:jc w:val="left"/>
    </w:pPr>
    <w:rPr>
      <w:sz w:val="18"/>
      <w:szCs w:val="18"/>
    </w:rPr>
  </w:style>
  <w:style w:type="character" w:customStyle="1" w:styleId="Char0">
    <w:name w:val="页脚 Char"/>
    <w:basedOn w:val="a0"/>
    <w:link w:val="a4"/>
    <w:uiPriority w:val="99"/>
    <w:rsid w:val="00E64F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2019-07-16T19:52:00Z</dcterms:created>
  <dcterms:modified xsi:type="dcterms:W3CDTF">2019-07-17T18:02:00Z</dcterms:modified>
</cp:coreProperties>
</file>